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4" w:rsidRDefault="00A469E4" w:rsidP="001A584A">
      <w:pPr>
        <w:rPr>
          <w:i/>
        </w:rPr>
      </w:pPr>
    </w:p>
    <w:p w:rsidR="009576B4" w:rsidRPr="00A527B3" w:rsidRDefault="009576B4" w:rsidP="009576B4">
      <w:pPr>
        <w:pStyle w:val="af4"/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7B3">
        <w:rPr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E37863" w:rsidRPr="00A527B3" w:rsidRDefault="00E37863" w:rsidP="009576B4">
      <w:pPr>
        <w:pStyle w:val="af4"/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7863" w:rsidRPr="00A527B3" w:rsidRDefault="00E37863" w:rsidP="00E37863">
      <w:pPr>
        <w:jc w:val="center"/>
        <w:rPr>
          <w:b/>
        </w:rPr>
      </w:pPr>
      <w:r w:rsidRPr="00A527B3">
        <w:rPr>
          <w:b/>
        </w:rPr>
        <w:t>Программа учебно-методического семинара</w:t>
      </w:r>
    </w:p>
    <w:p w:rsidR="00E37863" w:rsidRPr="00A527B3" w:rsidRDefault="00E37863" w:rsidP="00E37863">
      <w:pPr>
        <w:jc w:val="center"/>
        <w:rPr>
          <w:b/>
        </w:rPr>
      </w:pPr>
      <w:r w:rsidRPr="00A527B3">
        <w:rPr>
          <w:b/>
        </w:rPr>
        <w:t>«БОЛЬШЕ ЗАКУПОК МАЛОМУ БИЗНЕСУ»</w:t>
      </w:r>
    </w:p>
    <w:p w:rsidR="007C6561" w:rsidRPr="00A527B3" w:rsidRDefault="007C6561" w:rsidP="007C6561">
      <w:pPr>
        <w:jc w:val="both"/>
        <w:rPr>
          <w:color w:val="000000"/>
        </w:rPr>
      </w:pPr>
      <w:r w:rsidRPr="00A527B3">
        <w:rPr>
          <w:color w:val="000000"/>
        </w:rPr>
        <w:t>Преподаватели:</w:t>
      </w:r>
    </w:p>
    <w:p w:rsidR="007C6561" w:rsidRPr="00A527B3" w:rsidRDefault="007C6561" w:rsidP="007C6561">
      <w:pPr>
        <w:jc w:val="both"/>
      </w:pPr>
      <w:proofErr w:type="spellStart"/>
      <w:r w:rsidRPr="00A527B3">
        <w:rPr>
          <w:b/>
        </w:rPr>
        <w:t>Ягофаров</w:t>
      </w:r>
      <w:proofErr w:type="spellEnd"/>
      <w:r w:rsidRPr="00A527B3">
        <w:rPr>
          <w:b/>
        </w:rPr>
        <w:t xml:space="preserve"> </w:t>
      </w:r>
      <w:proofErr w:type="spellStart"/>
      <w:r w:rsidRPr="00A527B3">
        <w:rPr>
          <w:b/>
        </w:rPr>
        <w:t>Камиль</w:t>
      </w:r>
      <w:proofErr w:type="spellEnd"/>
      <w:r w:rsidRPr="00A527B3">
        <w:rPr>
          <w:b/>
        </w:rPr>
        <w:t xml:space="preserve"> </w:t>
      </w:r>
      <w:proofErr w:type="spellStart"/>
      <w:r w:rsidRPr="00A527B3">
        <w:rPr>
          <w:b/>
        </w:rPr>
        <w:t>Радикович</w:t>
      </w:r>
      <w:proofErr w:type="spellEnd"/>
      <w:r w:rsidR="00A469E4">
        <w:t xml:space="preserve"> </w:t>
      </w:r>
      <w:r w:rsidRPr="00A527B3">
        <w:t>(учебный блок на площадке Сбербанк-АСТ, аккредитованный преподаватель площадки) - эксперт в области размещения государственного и коммерческого заказа,  имеет практический опыт более 5 лет  сопровождения Заказчиков и Поставщиков</w:t>
      </w:r>
      <w:proofErr w:type="gramStart"/>
      <w:r w:rsidRPr="00A527B3">
        <w:t xml:space="preserve"> .</w:t>
      </w:r>
      <w:proofErr w:type="gramEnd"/>
    </w:p>
    <w:p w:rsidR="007C6561" w:rsidRPr="00A527B3" w:rsidRDefault="007C6561" w:rsidP="007C6561">
      <w:pPr>
        <w:jc w:val="both"/>
      </w:pPr>
      <w:r w:rsidRPr="00A527B3">
        <w:rPr>
          <w:b/>
          <w:bCs/>
        </w:rPr>
        <w:t>Яковлева Галина Павловна - </w:t>
      </w:r>
      <w:r w:rsidRPr="00A527B3">
        <w:t xml:space="preserve">Руководитель отдела сопровождения (3 года практической работы по </w:t>
      </w:r>
      <w:proofErr w:type="spellStart"/>
      <w:r w:rsidRPr="00A527B3">
        <w:t>госзакупкам</w:t>
      </w:r>
      <w:proofErr w:type="spellEnd"/>
      <w:r w:rsidRPr="00A527B3">
        <w:t xml:space="preserve">) Аккредитованный преподаватель площадки РТС-тендер, ТЭГ-Торг, </w:t>
      </w:r>
      <w:proofErr w:type="spellStart"/>
      <w:r w:rsidRPr="00A527B3">
        <w:t>Фабрикант</w:t>
      </w:r>
      <w:proofErr w:type="gramStart"/>
      <w:r w:rsidRPr="00A527B3">
        <w:t>,С</w:t>
      </w:r>
      <w:proofErr w:type="gramEnd"/>
      <w:r w:rsidRPr="00A527B3">
        <w:t>бербанк-Аст</w:t>
      </w:r>
      <w:proofErr w:type="spellEnd"/>
      <w:r w:rsidRPr="00A527B3">
        <w:t xml:space="preserve">. </w:t>
      </w:r>
    </w:p>
    <w:p w:rsidR="007C6561" w:rsidRPr="00A527B3" w:rsidRDefault="007C6561" w:rsidP="007C6561">
      <w:pPr>
        <w:jc w:val="both"/>
      </w:pPr>
    </w:p>
    <w:p w:rsidR="007C6561" w:rsidRPr="00A527B3" w:rsidRDefault="007C6561" w:rsidP="00E37863">
      <w:pPr>
        <w:jc w:val="center"/>
        <w:rPr>
          <w:b/>
        </w:rPr>
      </w:pPr>
    </w:p>
    <w:p w:rsidR="00E37863" w:rsidRPr="00A527B3" w:rsidRDefault="00E37863" w:rsidP="00E37863">
      <w:pPr>
        <w:jc w:val="center"/>
        <w:rPr>
          <w:b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2348"/>
        <w:gridCol w:w="7434"/>
      </w:tblGrid>
      <w:tr w:rsidR="00E37863" w:rsidRPr="00A527B3" w:rsidTr="00A776FA">
        <w:tc>
          <w:tcPr>
            <w:tcW w:w="2348" w:type="dxa"/>
          </w:tcPr>
          <w:p w:rsidR="00E37863" w:rsidRPr="00A527B3" w:rsidRDefault="00E37863" w:rsidP="00A776FA">
            <w:pPr>
              <w:keepNext/>
              <w:keepLines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7434" w:type="dxa"/>
          </w:tcPr>
          <w:p w:rsidR="00E37863" w:rsidRPr="00A527B3" w:rsidRDefault="00E37863" w:rsidP="00E37863">
            <w:pPr>
              <w:widowControl w:val="0"/>
              <w:ind w:right="464"/>
              <w:jc w:val="both"/>
              <w:rPr>
                <w:color w:val="000000"/>
              </w:rPr>
            </w:pPr>
          </w:p>
        </w:tc>
      </w:tr>
      <w:tr w:rsidR="00E37863" w:rsidRPr="00A527B3" w:rsidTr="00A776FA">
        <w:tc>
          <w:tcPr>
            <w:tcW w:w="2348" w:type="dxa"/>
          </w:tcPr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  <w:r w:rsidRPr="00A527B3">
              <w:rPr>
                <w:b/>
                <w:color w:val="000000"/>
                <w:spacing w:val="-4"/>
              </w:rPr>
              <w:t xml:space="preserve">Категория участников семинара </w:t>
            </w:r>
          </w:p>
        </w:tc>
        <w:tc>
          <w:tcPr>
            <w:tcW w:w="7434" w:type="dxa"/>
          </w:tcPr>
          <w:p w:rsidR="00E37863" w:rsidRPr="00A527B3" w:rsidRDefault="00E37863" w:rsidP="001A584A">
            <w:pPr>
              <w:jc w:val="both"/>
              <w:rPr>
                <w:color w:val="000000"/>
              </w:rPr>
            </w:pPr>
            <w:r w:rsidRPr="00A527B3">
              <w:rPr>
                <w:color w:val="000000"/>
              </w:rPr>
              <w:t>- субъекты или представители субъектов малого, среднего бизнеса Ленинградской области;</w:t>
            </w:r>
          </w:p>
          <w:p w:rsidR="00E37863" w:rsidRPr="00A527B3" w:rsidRDefault="00E37863" w:rsidP="001A584A">
            <w:pPr>
              <w:jc w:val="both"/>
              <w:rPr>
                <w:color w:val="000000"/>
              </w:rPr>
            </w:pPr>
            <w:r w:rsidRPr="00A527B3">
              <w:rPr>
                <w:color w:val="000000"/>
              </w:rPr>
              <w:t>- физические лица;</w:t>
            </w:r>
          </w:p>
          <w:p w:rsidR="00E37863" w:rsidRPr="00A527B3" w:rsidRDefault="00E37863" w:rsidP="001A584A">
            <w:pPr>
              <w:jc w:val="both"/>
              <w:rPr>
                <w:color w:val="000000"/>
              </w:rPr>
            </w:pPr>
            <w:r w:rsidRPr="00A527B3">
              <w:rPr>
                <w:color w:val="000000"/>
              </w:rPr>
              <w:t>- представители организаций инфраструктуры поддержки предпринимательства Ленинградской области;</w:t>
            </w:r>
          </w:p>
          <w:p w:rsidR="00E37863" w:rsidRPr="00A527B3" w:rsidRDefault="00E37863" w:rsidP="001A584A">
            <w:pPr>
              <w:jc w:val="both"/>
              <w:rPr>
                <w:color w:val="000000"/>
              </w:rPr>
            </w:pPr>
            <w:r w:rsidRPr="00A527B3">
              <w:rPr>
                <w:color w:val="000000"/>
              </w:rPr>
              <w:t>- представители общественных организаций и объединений предпринимателей;</w:t>
            </w:r>
          </w:p>
          <w:p w:rsidR="00E37863" w:rsidRPr="00A527B3" w:rsidRDefault="00E37863" w:rsidP="001A584A">
            <w:pPr>
              <w:jc w:val="both"/>
              <w:rPr>
                <w:color w:val="000000"/>
              </w:rPr>
            </w:pPr>
            <w:r w:rsidRPr="00A527B3">
              <w:rPr>
                <w:color w:val="000000"/>
              </w:rPr>
              <w:t xml:space="preserve">- представители администраций муниципальных образований </w:t>
            </w:r>
            <w:r w:rsidRPr="00A527B3">
              <w:t>Ленинградской области</w:t>
            </w:r>
            <w:r w:rsidRPr="00A527B3">
              <w:rPr>
                <w:color w:val="000000"/>
              </w:rPr>
              <w:t>, курирующие вопросы развития малого, среднего бизнеса;</w:t>
            </w:r>
          </w:p>
          <w:p w:rsidR="00E37863" w:rsidRPr="00A527B3" w:rsidRDefault="00E37863" w:rsidP="001A584A">
            <w:pPr>
              <w:jc w:val="both"/>
              <w:rPr>
                <w:color w:val="000000"/>
              </w:rPr>
            </w:pPr>
            <w:r w:rsidRPr="00A527B3">
              <w:rPr>
                <w:color w:val="000000"/>
              </w:rPr>
              <w:t xml:space="preserve">- представители контрольно-надзорных органов и </w:t>
            </w:r>
            <w:proofErr w:type="spellStart"/>
            <w:r w:rsidRPr="00A527B3">
              <w:rPr>
                <w:color w:val="000000"/>
              </w:rPr>
              <w:t>ресурсоснабжающих</w:t>
            </w:r>
            <w:proofErr w:type="spellEnd"/>
            <w:r w:rsidRPr="00A527B3">
              <w:rPr>
                <w:color w:val="000000"/>
              </w:rPr>
              <w:t xml:space="preserve"> организаций;</w:t>
            </w:r>
          </w:p>
          <w:p w:rsidR="00E37863" w:rsidRPr="00A527B3" w:rsidRDefault="00E37863" w:rsidP="001A584A">
            <w:pPr>
              <w:jc w:val="both"/>
              <w:rPr>
                <w:color w:val="000000"/>
              </w:rPr>
            </w:pPr>
            <w:r w:rsidRPr="00A527B3">
              <w:rPr>
                <w:color w:val="000000"/>
              </w:rPr>
              <w:t>- сотрудники комитета по развитию малого, среднего бизнеса и потребительского рынка Ленинградской области;</w:t>
            </w:r>
          </w:p>
          <w:p w:rsidR="00E37863" w:rsidRPr="00A527B3" w:rsidRDefault="00E37863" w:rsidP="001A584A">
            <w:pPr>
              <w:jc w:val="both"/>
              <w:rPr>
                <w:color w:val="000000"/>
              </w:rPr>
            </w:pPr>
            <w:r w:rsidRPr="00A527B3">
              <w:rPr>
                <w:color w:val="000000"/>
              </w:rPr>
              <w:t>- сотрудники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  <w:p w:rsidR="00E37863" w:rsidRPr="00A527B3" w:rsidRDefault="00E37863" w:rsidP="00A776FA">
            <w:pPr>
              <w:ind w:left="-57" w:right="-57"/>
              <w:contextualSpacing/>
              <w:rPr>
                <w:color w:val="000000"/>
                <w:spacing w:val="-4"/>
              </w:rPr>
            </w:pPr>
          </w:p>
        </w:tc>
      </w:tr>
      <w:tr w:rsidR="00E37863" w:rsidRPr="00A527B3" w:rsidTr="00A776FA">
        <w:tc>
          <w:tcPr>
            <w:tcW w:w="2348" w:type="dxa"/>
          </w:tcPr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  <w:r w:rsidRPr="00A527B3">
              <w:rPr>
                <w:b/>
                <w:color w:val="000000"/>
                <w:spacing w:val="-4"/>
              </w:rPr>
              <w:t>Режим занятий:</w:t>
            </w:r>
          </w:p>
        </w:tc>
        <w:tc>
          <w:tcPr>
            <w:tcW w:w="7434" w:type="dxa"/>
          </w:tcPr>
          <w:p w:rsidR="00E37863" w:rsidRPr="00A527B3" w:rsidRDefault="00E37863" w:rsidP="00A776FA">
            <w:pPr>
              <w:ind w:left="2694" w:right="322" w:hanging="2694"/>
              <w:jc w:val="both"/>
            </w:pPr>
            <w:r w:rsidRPr="00A527B3">
              <w:t>4 академических часа в течение 1 рабочего дня</w:t>
            </w:r>
          </w:p>
          <w:p w:rsidR="00E37863" w:rsidRPr="00A527B3" w:rsidRDefault="00E37863" w:rsidP="00A776FA">
            <w:pPr>
              <w:ind w:left="2694" w:right="322" w:hanging="2694"/>
              <w:jc w:val="both"/>
            </w:pPr>
          </w:p>
        </w:tc>
      </w:tr>
      <w:tr w:rsidR="00E37863" w:rsidRPr="00A527B3" w:rsidTr="00A776FA">
        <w:tc>
          <w:tcPr>
            <w:tcW w:w="2348" w:type="dxa"/>
          </w:tcPr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  <w:r w:rsidRPr="00A527B3">
              <w:rPr>
                <w:b/>
                <w:color w:val="000000"/>
                <w:spacing w:val="-4"/>
              </w:rPr>
              <w:t>Форма обучения:</w:t>
            </w:r>
          </w:p>
        </w:tc>
        <w:tc>
          <w:tcPr>
            <w:tcW w:w="7434" w:type="dxa"/>
          </w:tcPr>
          <w:p w:rsidR="00E37863" w:rsidRPr="00A527B3" w:rsidRDefault="00E37863" w:rsidP="00A776FA">
            <w:pPr>
              <w:keepNext/>
              <w:keepLines/>
              <w:jc w:val="both"/>
              <w:rPr>
                <w:color w:val="000000"/>
                <w:spacing w:val="-4"/>
              </w:rPr>
            </w:pPr>
            <w:r w:rsidRPr="00A527B3">
              <w:rPr>
                <w:color w:val="000000"/>
                <w:spacing w:val="-4"/>
              </w:rPr>
              <w:t xml:space="preserve">Очная </w:t>
            </w:r>
          </w:p>
          <w:p w:rsidR="00E37863" w:rsidRPr="00A527B3" w:rsidRDefault="00E37863" w:rsidP="00A776FA">
            <w:pPr>
              <w:keepNext/>
              <w:keepLines/>
              <w:jc w:val="both"/>
              <w:rPr>
                <w:color w:val="000000"/>
                <w:spacing w:val="-4"/>
              </w:rPr>
            </w:pPr>
          </w:p>
        </w:tc>
      </w:tr>
      <w:tr w:rsidR="00E37863" w:rsidRPr="00A527B3" w:rsidTr="00A776FA">
        <w:tc>
          <w:tcPr>
            <w:tcW w:w="2348" w:type="dxa"/>
          </w:tcPr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  <w:r w:rsidRPr="00A527B3">
              <w:rPr>
                <w:b/>
                <w:color w:val="000000"/>
                <w:spacing w:val="-4"/>
              </w:rPr>
              <w:t>Выдаваемый</w:t>
            </w:r>
          </w:p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  <w:r w:rsidRPr="00A527B3">
              <w:rPr>
                <w:b/>
                <w:color w:val="000000"/>
                <w:spacing w:val="-4"/>
              </w:rPr>
              <w:t>документ:</w:t>
            </w:r>
          </w:p>
        </w:tc>
        <w:tc>
          <w:tcPr>
            <w:tcW w:w="7434" w:type="dxa"/>
          </w:tcPr>
          <w:p w:rsidR="00E37863" w:rsidRPr="00A527B3" w:rsidRDefault="00E37863" w:rsidP="00A776FA">
            <w:pPr>
              <w:keepNext/>
              <w:keepLines/>
              <w:ind w:right="464"/>
              <w:jc w:val="both"/>
              <w:rPr>
                <w:spacing w:val="4"/>
              </w:rPr>
            </w:pPr>
            <w:r w:rsidRPr="00A527B3">
              <w:rPr>
                <w:spacing w:val="4"/>
              </w:rPr>
              <w:t>Сертификат о прохождении семинара</w:t>
            </w:r>
          </w:p>
        </w:tc>
      </w:tr>
    </w:tbl>
    <w:p w:rsidR="00E37863" w:rsidRPr="00A527B3" w:rsidRDefault="00E37863" w:rsidP="00E37863"/>
    <w:p w:rsidR="00E37863" w:rsidRPr="00A527B3" w:rsidRDefault="00E37863" w:rsidP="00E37863">
      <w:pPr>
        <w:spacing w:line="360" w:lineRule="auto"/>
      </w:pPr>
    </w:p>
    <w:tbl>
      <w:tblPr>
        <w:tblW w:w="9504" w:type="dxa"/>
        <w:tblInd w:w="-318" w:type="dxa"/>
        <w:tblLayout w:type="fixed"/>
        <w:tblLook w:val="00A0"/>
      </w:tblPr>
      <w:tblGrid>
        <w:gridCol w:w="1986"/>
        <w:gridCol w:w="7234"/>
        <w:gridCol w:w="284"/>
      </w:tblGrid>
      <w:tr w:rsidR="00E37863" w:rsidRPr="00A527B3" w:rsidTr="001A584A">
        <w:tc>
          <w:tcPr>
            <w:tcW w:w="1986" w:type="dxa"/>
          </w:tcPr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</w:p>
        </w:tc>
        <w:tc>
          <w:tcPr>
            <w:tcW w:w="7234" w:type="dxa"/>
          </w:tcPr>
          <w:p w:rsidR="00E37863" w:rsidRPr="00A527B3" w:rsidRDefault="00E37863" w:rsidP="00A776FA">
            <w:pPr>
              <w:widowControl w:val="0"/>
              <w:ind w:right="464"/>
              <w:jc w:val="both"/>
              <w:rPr>
                <w:b/>
                <w:color w:val="000000"/>
              </w:rPr>
            </w:pPr>
          </w:p>
        </w:tc>
        <w:tc>
          <w:tcPr>
            <w:tcW w:w="284" w:type="dxa"/>
          </w:tcPr>
          <w:p w:rsidR="00E37863" w:rsidRPr="00A527B3" w:rsidRDefault="00E37863" w:rsidP="00A776FA">
            <w:pPr>
              <w:widowControl w:val="0"/>
              <w:ind w:right="464"/>
              <w:jc w:val="both"/>
              <w:rPr>
                <w:b/>
                <w:color w:val="000000"/>
              </w:rPr>
            </w:pPr>
          </w:p>
        </w:tc>
      </w:tr>
      <w:tr w:rsidR="00E37863" w:rsidRPr="00A527B3" w:rsidTr="001A584A">
        <w:tc>
          <w:tcPr>
            <w:tcW w:w="1986" w:type="dxa"/>
          </w:tcPr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  <w:r w:rsidRPr="00A527B3">
              <w:rPr>
                <w:b/>
                <w:color w:val="000000"/>
                <w:spacing w:val="-4"/>
              </w:rPr>
              <w:t xml:space="preserve">11-00-12-30 </w:t>
            </w:r>
          </w:p>
        </w:tc>
        <w:tc>
          <w:tcPr>
            <w:tcW w:w="7234" w:type="dxa"/>
          </w:tcPr>
          <w:p w:rsidR="007C6561" w:rsidRPr="00A527B3" w:rsidRDefault="00A469E4" w:rsidP="001A584A">
            <w:pPr>
              <w:pStyle w:val="11"/>
              <w:numPr>
                <w:ilvl w:val="0"/>
                <w:numId w:val="21"/>
              </w:numPr>
              <w:spacing w:after="0" w:line="240" w:lineRule="auto"/>
              <w:ind w:left="459" w:right="-57" w:hanging="27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Обзор 44 и 223 федерального закона</w:t>
            </w:r>
          </w:p>
          <w:p w:rsidR="007C6561" w:rsidRPr="00A527B3" w:rsidRDefault="00A469E4" w:rsidP="001A584A">
            <w:pPr>
              <w:pStyle w:val="11"/>
              <w:numPr>
                <w:ilvl w:val="0"/>
                <w:numId w:val="21"/>
              </w:numPr>
              <w:ind w:left="459" w:right="-57" w:hanging="27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A584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Рассмотрение </w:t>
            </w:r>
            <w:proofErr w:type="gramStart"/>
            <w:r w:rsidRPr="001A584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последних</w:t>
            </w:r>
            <w:proofErr w:type="gramEnd"/>
            <w:r w:rsidRPr="001A584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7C6561" w:rsidRPr="001A584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изменения в законодательстве в 2018г</w:t>
            </w:r>
            <w:r w:rsidR="001A584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.</w:t>
            </w:r>
            <w:r w:rsidR="007C6561"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C6561" w:rsidRPr="001A584A" w:rsidRDefault="007C6561" w:rsidP="001A584A">
            <w:pPr>
              <w:pStyle w:val="11"/>
              <w:numPr>
                <w:ilvl w:val="0"/>
                <w:numId w:val="21"/>
              </w:numPr>
              <w:ind w:left="459" w:right="-57" w:hanging="279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1A584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Новые виды электронных процедур </w:t>
            </w:r>
          </w:p>
          <w:p w:rsidR="00E37863" w:rsidRPr="00A527B3" w:rsidRDefault="007C6561" w:rsidP="001A584A">
            <w:pPr>
              <w:pStyle w:val="11"/>
              <w:numPr>
                <w:ilvl w:val="0"/>
                <w:numId w:val="21"/>
              </w:numPr>
              <w:spacing w:after="0" w:line="240" w:lineRule="auto"/>
              <w:ind w:left="459" w:right="-57" w:hanging="27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Специальные счета и регистрация в ЕИС</w:t>
            </w:r>
            <w:r w:rsidR="00E37863"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412CA" w:rsidRPr="00A527B3" w:rsidRDefault="006412CA" w:rsidP="001A584A">
            <w:pPr>
              <w:pStyle w:val="11"/>
              <w:numPr>
                <w:ilvl w:val="0"/>
                <w:numId w:val="21"/>
              </w:numPr>
              <w:spacing w:after="0" w:line="240" w:lineRule="auto"/>
              <w:ind w:left="459" w:right="-57" w:hanging="27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Подключение к поисково аналитической системе для поисков закупок по вашему направлению деятельности.</w:t>
            </w:r>
          </w:p>
          <w:p w:rsidR="006412CA" w:rsidRPr="00A527B3" w:rsidRDefault="006412CA" w:rsidP="001A584A">
            <w:pPr>
              <w:pStyle w:val="11"/>
              <w:numPr>
                <w:ilvl w:val="0"/>
                <w:numId w:val="21"/>
              </w:numPr>
              <w:spacing w:after="0" w:line="240" w:lineRule="auto"/>
              <w:ind w:left="459" w:right="-57" w:hanging="27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Алгоритм  участия в закупках. Требование к подготовке заявок. </w:t>
            </w:r>
          </w:p>
          <w:p w:rsidR="00E37863" w:rsidRDefault="00E37863" w:rsidP="001A584A">
            <w:pPr>
              <w:pStyle w:val="11"/>
              <w:numPr>
                <w:ilvl w:val="0"/>
                <w:numId w:val="21"/>
              </w:numPr>
              <w:spacing w:after="0" w:line="240" w:lineRule="auto"/>
              <w:ind w:left="459" w:right="-57" w:hanging="27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Ответы на вопросы.</w:t>
            </w:r>
          </w:p>
          <w:p w:rsidR="001A584A" w:rsidRDefault="001A584A" w:rsidP="001A584A">
            <w:pPr>
              <w:pStyle w:val="11"/>
              <w:spacing w:after="0" w:line="240" w:lineRule="auto"/>
              <w:ind w:left="459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1A584A" w:rsidRPr="00A527B3" w:rsidRDefault="001A584A" w:rsidP="001A584A">
            <w:pPr>
              <w:pStyle w:val="11"/>
              <w:spacing w:after="0" w:line="240" w:lineRule="auto"/>
              <w:ind w:left="459" w:right="-5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4" w:type="dxa"/>
          </w:tcPr>
          <w:p w:rsidR="00E37863" w:rsidRPr="00A527B3" w:rsidRDefault="00E37863" w:rsidP="00A776FA">
            <w:pPr>
              <w:rPr>
                <w:color w:val="000000"/>
              </w:rPr>
            </w:pPr>
          </w:p>
        </w:tc>
      </w:tr>
      <w:tr w:rsidR="00E37863" w:rsidRPr="00A527B3" w:rsidTr="001A584A">
        <w:tc>
          <w:tcPr>
            <w:tcW w:w="1986" w:type="dxa"/>
          </w:tcPr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  <w:r w:rsidRPr="00A527B3">
              <w:rPr>
                <w:b/>
                <w:color w:val="000000"/>
                <w:spacing w:val="-4"/>
              </w:rPr>
              <w:t>12-30-13-40</w:t>
            </w:r>
          </w:p>
        </w:tc>
        <w:tc>
          <w:tcPr>
            <w:tcW w:w="7234" w:type="dxa"/>
          </w:tcPr>
          <w:p w:rsidR="00E37863" w:rsidRDefault="00E37863" w:rsidP="00A776FA">
            <w:pPr>
              <w:ind w:left="-57" w:right="-57"/>
              <w:contextualSpacing/>
              <w:jc w:val="both"/>
              <w:rPr>
                <w:color w:val="000000"/>
                <w:spacing w:val="-4"/>
              </w:rPr>
            </w:pPr>
            <w:r w:rsidRPr="00A527B3">
              <w:rPr>
                <w:color w:val="000000"/>
                <w:spacing w:val="-4"/>
              </w:rPr>
              <w:t xml:space="preserve">Перерыв </w:t>
            </w:r>
          </w:p>
          <w:p w:rsidR="001A584A" w:rsidRDefault="001A584A" w:rsidP="00A776FA">
            <w:pPr>
              <w:ind w:left="-57" w:right="-57"/>
              <w:contextualSpacing/>
              <w:jc w:val="both"/>
              <w:rPr>
                <w:color w:val="000000"/>
                <w:spacing w:val="-4"/>
              </w:rPr>
            </w:pPr>
          </w:p>
          <w:p w:rsidR="001A584A" w:rsidRPr="00A527B3" w:rsidRDefault="001A584A" w:rsidP="00A776FA">
            <w:pPr>
              <w:ind w:left="-57" w:right="-57"/>
              <w:contextualSpacing/>
              <w:jc w:val="both"/>
              <w:rPr>
                <w:color w:val="000000"/>
                <w:spacing w:val="-4"/>
              </w:rPr>
            </w:pPr>
          </w:p>
        </w:tc>
        <w:tc>
          <w:tcPr>
            <w:tcW w:w="284" w:type="dxa"/>
          </w:tcPr>
          <w:p w:rsidR="00E37863" w:rsidRPr="00A527B3" w:rsidRDefault="00E37863" w:rsidP="00A776FA">
            <w:pPr>
              <w:rPr>
                <w:color w:val="000000"/>
              </w:rPr>
            </w:pPr>
          </w:p>
        </w:tc>
      </w:tr>
      <w:tr w:rsidR="00E37863" w:rsidRPr="00A527B3" w:rsidTr="001A584A">
        <w:tc>
          <w:tcPr>
            <w:tcW w:w="1986" w:type="dxa"/>
          </w:tcPr>
          <w:p w:rsidR="00E37863" w:rsidRPr="00A527B3" w:rsidRDefault="00E37863" w:rsidP="00A776FA">
            <w:pPr>
              <w:keepNext/>
              <w:keepLines/>
              <w:rPr>
                <w:b/>
                <w:color w:val="000000"/>
                <w:spacing w:val="-4"/>
              </w:rPr>
            </w:pPr>
            <w:r w:rsidRPr="00A527B3">
              <w:rPr>
                <w:b/>
                <w:color w:val="000000"/>
                <w:spacing w:val="-4"/>
              </w:rPr>
              <w:t>13-40-14-10</w:t>
            </w:r>
          </w:p>
        </w:tc>
        <w:tc>
          <w:tcPr>
            <w:tcW w:w="7234" w:type="dxa"/>
          </w:tcPr>
          <w:p w:rsidR="006412CA" w:rsidRPr="001A584A" w:rsidRDefault="006412CA" w:rsidP="00A527B3">
            <w:pPr>
              <w:pStyle w:val="11"/>
              <w:spacing w:after="0" w:line="240" w:lineRule="auto"/>
              <w:ind w:left="317" w:right="-57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1A584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Практические занятия</w:t>
            </w:r>
          </w:p>
          <w:p w:rsidR="006412CA" w:rsidRPr="00A527B3" w:rsidRDefault="006412CA" w:rsidP="00E37863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33" w:right="-57" w:firstLine="28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Подготовка котировочной заявки</w:t>
            </w:r>
          </w:p>
          <w:p w:rsidR="006412CA" w:rsidRPr="00A527B3" w:rsidRDefault="006412CA" w:rsidP="00E37863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33" w:right="-57" w:firstLine="28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Участие в электронном аукционе</w:t>
            </w:r>
          </w:p>
          <w:p w:rsidR="00E37863" w:rsidRPr="00A527B3" w:rsidRDefault="00A527B3" w:rsidP="00A527B3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33" w:right="-57" w:firstLine="28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A469E4" w:rsidRPr="00A527B3">
              <w:rPr>
                <w:rFonts w:ascii="Times New Roman" w:hAnsi="Times New Roman"/>
                <w:sz w:val="24"/>
                <w:szCs w:val="24"/>
              </w:rPr>
              <w:t>по получению</w:t>
            </w:r>
            <w:r w:rsidRPr="00A5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2CA" w:rsidRPr="00A527B3">
              <w:rPr>
                <w:rFonts w:ascii="Times New Roman" w:hAnsi="Times New Roman"/>
                <w:sz w:val="24"/>
                <w:szCs w:val="24"/>
              </w:rPr>
              <w:t>и настройк</w:t>
            </w:r>
            <w:r w:rsidRPr="00A527B3">
              <w:rPr>
                <w:rFonts w:ascii="Times New Roman" w:hAnsi="Times New Roman"/>
                <w:sz w:val="24"/>
                <w:szCs w:val="24"/>
              </w:rPr>
              <w:t>и</w:t>
            </w:r>
            <w:r w:rsidR="006412CA" w:rsidRPr="00A527B3">
              <w:rPr>
                <w:rFonts w:ascii="Times New Roman" w:hAnsi="Times New Roman"/>
                <w:sz w:val="24"/>
                <w:szCs w:val="24"/>
              </w:rPr>
              <w:t xml:space="preserve"> электронной цифровой подписи (ЭЦП), аккредитация на ведущих электронных площадках - пошаговое консультирование по подготовке документов и регистрации ЭЦП, подготовке рабочего места специалиста по закупкам</w:t>
            </w:r>
          </w:p>
          <w:p w:rsidR="00A527B3" w:rsidRPr="00A527B3" w:rsidRDefault="00A527B3" w:rsidP="00A527B3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33" w:right="-57" w:firstLine="28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sz w:val="24"/>
                <w:szCs w:val="24"/>
              </w:rPr>
              <w:t>«Витрина закупок», подбор нескольких текущих закупок (не менее двух) для каждого участника семинара, в которых возможно его участие.</w:t>
            </w:r>
          </w:p>
          <w:p w:rsidR="00A527B3" w:rsidRPr="00A527B3" w:rsidRDefault="00A469E4" w:rsidP="00A527B3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33" w:right="-57" w:firstLine="28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A527B3" w:rsidRPr="00A52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одействие по участию в закупках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Осуществление сопровождению</w:t>
            </w:r>
            <w:r w:rsidR="00A527B3" w:rsidRPr="00A52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процессе подготовки и участия в закупочных процедурах.</w:t>
            </w:r>
          </w:p>
          <w:p w:rsidR="00A527B3" w:rsidRPr="00A527B3" w:rsidRDefault="00A527B3" w:rsidP="00A527B3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33" w:right="-57" w:firstLine="28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527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Информационно-маркетинговая поддержка АО «Корпорация МСП» на портал информационных ресурсов для предпринимателей «Бизнес-навигатор МСП».</w:t>
            </w:r>
          </w:p>
        </w:tc>
        <w:tc>
          <w:tcPr>
            <w:tcW w:w="284" w:type="dxa"/>
          </w:tcPr>
          <w:p w:rsidR="00E37863" w:rsidRPr="00A527B3" w:rsidRDefault="00E37863" w:rsidP="00A776FA">
            <w:pPr>
              <w:rPr>
                <w:color w:val="000000"/>
              </w:rPr>
            </w:pPr>
          </w:p>
        </w:tc>
      </w:tr>
    </w:tbl>
    <w:p w:rsidR="00E37863" w:rsidRPr="00A527B3" w:rsidRDefault="00E37863" w:rsidP="009576B4">
      <w:pPr>
        <w:pStyle w:val="af4"/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27B3" w:rsidRPr="00A527B3" w:rsidRDefault="00A527B3" w:rsidP="009576B4">
      <w:pPr>
        <w:pStyle w:val="af4"/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27B3" w:rsidRDefault="00A527B3" w:rsidP="009576B4">
      <w:pPr>
        <w:pStyle w:val="af4"/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4403" w:rsidRPr="00A527B3" w:rsidRDefault="00454403" w:rsidP="00454403">
      <w:pPr>
        <w:rPr>
          <w:b/>
          <w:u w:val="single"/>
        </w:rPr>
      </w:pPr>
      <w:r w:rsidRPr="00A527B3">
        <w:rPr>
          <w:b/>
          <w:u w:val="single"/>
        </w:rPr>
        <w:t>По итогам обучения слушатели получат знания и навыки для работы в сфере госзаказа:</w:t>
      </w:r>
    </w:p>
    <w:p w:rsidR="00454403" w:rsidRPr="00A527B3" w:rsidRDefault="00454403" w:rsidP="00454403">
      <w:pPr>
        <w:numPr>
          <w:ilvl w:val="0"/>
          <w:numId w:val="20"/>
        </w:numPr>
        <w:spacing w:line="276" w:lineRule="auto"/>
        <w:jc w:val="both"/>
      </w:pPr>
      <w:r w:rsidRPr="00A527B3">
        <w:t xml:space="preserve">Узнают об источниках получения информации о </w:t>
      </w:r>
      <w:r w:rsidRPr="00A527B3">
        <w:rPr>
          <w:u w:val="single"/>
        </w:rPr>
        <w:t>готовящихся закупках</w:t>
      </w:r>
      <w:r w:rsidRPr="00A527B3">
        <w:t>;</w:t>
      </w:r>
    </w:p>
    <w:p w:rsidR="00454403" w:rsidRPr="00A527B3" w:rsidRDefault="00454403" w:rsidP="00454403">
      <w:pPr>
        <w:numPr>
          <w:ilvl w:val="0"/>
          <w:numId w:val="20"/>
        </w:numPr>
        <w:spacing w:line="276" w:lineRule="auto"/>
        <w:jc w:val="both"/>
      </w:pPr>
      <w:r w:rsidRPr="00A527B3">
        <w:t xml:space="preserve">Получат информацию о том, как избежать </w:t>
      </w:r>
      <w:r w:rsidRPr="00A527B3">
        <w:rPr>
          <w:u w:val="single"/>
        </w:rPr>
        <w:t>стандартных ошибок при подготовке заявки</w:t>
      </w:r>
      <w:r w:rsidRPr="00A527B3">
        <w:t>;</w:t>
      </w:r>
    </w:p>
    <w:p w:rsidR="00454403" w:rsidRPr="00A527B3" w:rsidRDefault="00454403" w:rsidP="00454403">
      <w:pPr>
        <w:numPr>
          <w:ilvl w:val="0"/>
          <w:numId w:val="20"/>
        </w:numPr>
        <w:spacing w:line="276" w:lineRule="auto"/>
        <w:jc w:val="both"/>
      </w:pPr>
      <w:r w:rsidRPr="00A527B3">
        <w:t xml:space="preserve">Выяснят, в каких случаях необходима </w:t>
      </w:r>
      <w:r w:rsidRPr="00A527B3">
        <w:rPr>
          <w:u w:val="single"/>
        </w:rPr>
        <w:t>банковская гарантия</w:t>
      </w:r>
      <w:r w:rsidRPr="00A527B3">
        <w:t>;</w:t>
      </w:r>
    </w:p>
    <w:p w:rsidR="00454403" w:rsidRPr="00A527B3" w:rsidRDefault="00454403" w:rsidP="00454403">
      <w:pPr>
        <w:numPr>
          <w:ilvl w:val="0"/>
          <w:numId w:val="20"/>
        </w:numPr>
        <w:spacing w:line="276" w:lineRule="auto"/>
        <w:jc w:val="both"/>
      </w:pPr>
      <w:r w:rsidRPr="00A527B3">
        <w:t xml:space="preserve">Ознакомятся с работой на </w:t>
      </w:r>
      <w:r w:rsidRPr="00A527B3">
        <w:rPr>
          <w:u w:val="single"/>
        </w:rPr>
        <w:t>электронной площадке;</w:t>
      </w:r>
    </w:p>
    <w:p w:rsidR="00454403" w:rsidRPr="00A527B3" w:rsidRDefault="00454403" w:rsidP="00454403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A527B3">
        <w:t xml:space="preserve">Узнают порядок действий для </w:t>
      </w:r>
      <w:r w:rsidRPr="00A527B3">
        <w:rPr>
          <w:u w:val="single"/>
        </w:rPr>
        <w:t>обжалования процедур</w:t>
      </w:r>
      <w:r w:rsidRPr="00A527B3">
        <w:t>;</w:t>
      </w:r>
    </w:p>
    <w:p w:rsidR="00454403" w:rsidRPr="00A527B3" w:rsidRDefault="00454403" w:rsidP="00454403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A527B3">
        <w:t xml:space="preserve"> Разберут возможные случаи </w:t>
      </w:r>
      <w:r w:rsidRPr="00A527B3">
        <w:rPr>
          <w:u w:val="single"/>
        </w:rPr>
        <w:t>изменения</w:t>
      </w:r>
      <w:r w:rsidRPr="00A527B3">
        <w:t xml:space="preserve">  условий и </w:t>
      </w:r>
      <w:r w:rsidRPr="00A527B3">
        <w:rPr>
          <w:u w:val="single"/>
        </w:rPr>
        <w:t>расторжения  государственных контрактов</w:t>
      </w:r>
      <w:r w:rsidRPr="00A527B3">
        <w:t>, заключенных по результатам закупок.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center"/>
        <w:rPr>
          <w:rFonts w:ascii="Times New Roman" w:hAnsi="Times New Roman"/>
          <w:b/>
          <w:szCs w:val="28"/>
          <w:lang w:val="ru-RU"/>
        </w:rPr>
      </w:pPr>
      <w:r w:rsidRPr="00454403">
        <w:rPr>
          <w:rFonts w:ascii="Times New Roman" w:hAnsi="Times New Roman"/>
          <w:b/>
          <w:szCs w:val="28"/>
          <w:lang w:val="ru-RU"/>
        </w:rPr>
        <w:lastRenderedPageBreak/>
        <w:t>Содержание</w:t>
      </w:r>
      <w:r w:rsidR="005B4FC1">
        <w:rPr>
          <w:rFonts w:ascii="Times New Roman" w:hAnsi="Times New Roman"/>
          <w:b/>
          <w:szCs w:val="28"/>
          <w:lang w:val="ru-RU"/>
        </w:rPr>
        <w:t xml:space="preserve"> программы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center"/>
        <w:rPr>
          <w:rFonts w:ascii="Times New Roman" w:hAnsi="Times New Roman"/>
          <w:b/>
          <w:szCs w:val="28"/>
          <w:lang w:val="ru-RU"/>
        </w:rPr>
      </w:pPr>
    </w:p>
    <w:p w:rsidR="00454403" w:rsidRPr="00454403" w:rsidRDefault="00454403" w:rsidP="00454403">
      <w:pPr>
        <w:pStyle w:val="af4"/>
        <w:spacing w:after="0" w:line="100" w:lineRule="atLeast"/>
        <w:ind w:firstLine="567"/>
        <w:rPr>
          <w:rFonts w:ascii="Times New Roman" w:hAnsi="Times New Roman"/>
          <w:color w:val="000000"/>
          <w:szCs w:val="24"/>
          <w:lang w:val="ru-RU"/>
        </w:rPr>
      </w:pPr>
      <w:r w:rsidRPr="00454403">
        <w:rPr>
          <w:rFonts w:ascii="Times New Roman" w:hAnsi="Times New Roman"/>
          <w:color w:val="000000"/>
          <w:szCs w:val="24"/>
          <w:lang w:val="ru-RU"/>
        </w:rPr>
        <w:t>Программа семинара предусматривает теоретическую и  практическую часть, с дальнейшим сопровождением по интересующим вас  закупкам.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rPr>
          <w:rFonts w:ascii="Times New Roman" w:hAnsi="Times New Roman"/>
          <w:b/>
          <w:szCs w:val="24"/>
          <w:lang w:val="ru-RU"/>
        </w:rPr>
      </w:pPr>
      <w:r w:rsidRPr="00454403">
        <w:rPr>
          <w:rFonts w:ascii="Times New Roman" w:hAnsi="Times New Roman"/>
          <w:color w:val="000000"/>
          <w:szCs w:val="24"/>
          <w:lang w:val="ru-RU"/>
        </w:rPr>
        <w:t>В обучение входит: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454403">
        <w:rPr>
          <w:rFonts w:ascii="Times New Roman" w:hAnsi="Times New Roman"/>
          <w:szCs w:val="24"/>
          <w:lang w:val="ru-RU"/>
        </w:rPr>
        <w:t xml:space="preserve">1) Обзор положений Федерального закона "О контрактной системе в сфере закупок товаров, работ, услуг для обеспечения государственных и муниципальных нужд" от 05.04.2013 N 44-ФЗ, 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454403">
          <w:rPr>
            <w:rFonts w:ascii="Times New Roman" w:hAnsi="Times New Roman"/>
            <w:szCs w:val="24"/>
            <w:lang w:val="ru-RU"/>
          </w:rPr>
          <w:t>2011 г</w:t>
        </w:r>
      </w:smartTag>
      <w:r w:rsidRPr="00454403">
        <w:rPr>
          <w:rFonts w:ascii="Times New Roman" w:hAnsi="Times New Roman"/>
          <w:szCs w:val="24"/>
          <w:lang w:val="ru-RU"/>
        </w:rPr>
        <w:t xml:space="preserve">. N 223-ФЗ "О закупках товаров, работ, услуг отдельными видами юридических лиц", правовое обеспечение,  информация о законодательстве, правовая нормативная база и последние изменения в законодательстве на 2018 г.; </w:t>
      </w:r>
      <w:proofErr w:type="gramEnd"/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 xml:space="preserve">2) Обязанности контрактного управляющего, ответственность, алгоритм действий с пошаговой инструкцией по каждому виду конкурентных закупок; 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>3) Система проведения традиционных закупочных процедур; виды, особенности, преимущества, нормирование и требования к закупаемым товарам;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>4) Основные понятия контрактной системы, цели осуществления закупок, субъекты закупок;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>5) Выбор рынка и поиск покупателя: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ab/>
        <w:t>- маркетинговые исследования для начинающих участников рынка закупок – анализ рынка, потенциальных заказчиков, поставщиков;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>-  источники информации для проведения предварительного анализа потенциальных закупок; базы данных, включая архив закупок и контрактов, механизмы детального, оперативного и эффективного поиска потенциальных закупок;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 xml:space="preserve">- виды и способы осуществления закупок, требования к участникам процедур, </w:t>
      </w:r>
      <w:r w:rsidRPr="00454403">
        <w:rPr>
          <w:rFonts w:ascii="Times New Roman" w:hAnsi="Times New Roman"/>
          <w:color w:val="auto"/>
          <w:szCs w:val="24"/>
          <w:lang w:val="ru-RU"/>
        </w:rPr>
        <w:t>начальная максимальная цена контракта (далее – НМЦК),</w:t>
      </w:r>
      <w:r w:rsidRPr="00454403">
        <w:rPr>
          <w:rFonts w:ascii="Times New Roman" w:hAnsi="Times New Roman"/>
          <w:szCs w:val="24"/>
          <w:lang w:val="ru-RU"/>
        </w:rPr>
        <w:t xml:space="preserve"> антидемпинговые меры; обоснование НМЦК; 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 xml:space="preserve">6) Организация, проведение и участие в закупочных процедурах 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ab/>
        <w:t>- финансовые инструменты: обзор банковских программ и федеральных электронных торговых площадок (ЭТП) «</w:t>
      </w:r>
      <w:proofErr w:type="spellStart"/>
      <w:r w:rsidRPr="00454403">
        <w:rPr>
          <w:rFonts w:ascii="Times New Roman" w:hAnsi="Times New Roman"/>
          <w:szCs w:val="24"/>
          <w:lang w:val="ru-RU"/>
        </w:rPr>
        <w:t>Сбербанк-АСТ</w:t>
      </w:r>
      <w:proofErr w:type="spellEnd"/>
      <w:r w:rsidRPr="00454403">
        <w:rPr>
          <w:rFonts w:ascii="Times New Roman" w:hAnsi="Times New Roman"/>
          <w:szCs w:val="24"/>
          <w:lang w:val="ru-RU"/>
        </w:rPr>
        <w:t>», «РТС-Тендер», «</w:t>
      </w:r>
      <w:proofErr w:type="spellStart"/>
      <w:proofErr w:type="gramStart"/>
      <w:r w:rsidRPr="00454403">
        <w:rPr>
          <w:rFonts w:ascii="Times New Roman" w:hAnsi="Times New Roman"/>
          <w:szCs w:val="24"/>
          <w:lang w:val="ru-RU"/>
        </w:rPr>
        <w:t>ММВБ-Информационные</w:t>
      </w:r>
      <w:proofErr w:type="spellEnd"/>
      <w:proofErr w:type="gramEnd"/>
      <w:r w:rsidRPr="00454403">
        <w:rPr>
          <w:rFonts w:ascii="Times New Roman" w:hAnsi="Times New Roman"/>
          <w:szCs w:val="24"/>
          <w:lang w:val="ru-RU"/>
        </w:rPr>
        <w:t xml:space="preserve"> технологии» и другие;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>- получение и настройка электронной цифровой подписи (ЭЦП), аккредитация на ведущих электронных площадках - пошаговое консультирование по подготовке документов и регистрации ЭЦП, подготовке рабочего места специалиста по закупкам;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 xml:space="preserve">- этапы торгов, специфика проведения аукциона, конкурса, запроса котировок, стратегия проведения торгов, обеспечение заявки, критерии и процедуры оценки заявок, порядок получения и рассмотрения </w:t>
      </w:r>
      <w:r w:rsidRPr="00454403">
        <w:rPr>
          <w:rFonts w:ascii="Times New Roman" w:hAnsi="Times New Roman"/>
          <w:color w:val="auto"/>
          <w:szCs w:val="24"/>
          <w:lang w:val="ru-RU"/>
        </w:rPr>
        <w:t>первых и вторых частей заявок, публикация  протоколов составленных по результатам осуществления закупки;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>Преимущества закупок у субъектов МСП</w:t>
      </w:r>
      <w:r w:rsidRPr="00454403">
        <w:rPr>
          <w:rFonts w:ascii="Times New Roman" w:hAnsi="Times New Roman"/>
          <w:szCs w:val="24"/>
          <w:lang w:val="ru-RU"/>
        </w:rPr>
        <w:tab/>
        <w:t>- порядок заключения  и возможность изменения существенных условий контракта; обеспечение  контракта, банковская гарантия, возможности получения тендерного займа, в том числе с участием региональных структур поддержки предпринимательства;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454403">
        <w:rPr>
          <w:rFonts w:ascii="Times New Roman" w:hAnsi="Times New Roman"/>
          <w:color w:val="auto"/>
          <w:szCs w:val="24"/>
          <w:lang w:val="ru-RU"/>
        </w:rPr>
        <w:t>7) Приемка работ, приемка этапов работ.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454403">
        <w:rPr>
          <w:rFonts w:ascii="Times New Roman" w:hAnsi="Times New Roman"/>
          <w:color w:val="auto"/>
          <w:szCs w:val="24"/>
          <w:lang w:val="ru-RU"/>
        </w:rPr>
        <w:t>8) Расторжение контракта: основания, процедура и последствия;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 xml:space="preserve">9) Обзор федерального и регионального законодательства с выделением приоритетов  для субъектов МСП; 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>10) Обзор закупок, осуществляемых крупнейшими заказчиками и закупок товаров, работ, услуг для обеспечения государственных и муниципальных нужд;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54403">
        <w:rPr>
          <w:rFonts w:ascii="Times New Roman" w:hAnsi="Times New Roman"/>
          <w:szCs w:val="24"/>
          <w:lang w:val="ru-RU"/>
        </w:rPr>
        <w:t>11) Лучшие практики, уменьшение потери денежных средств, повышение процента заключенных контрактов;</w:t>
      </w:r>
    </w:p>
    <w:p w:rsidR="00454403" w:rsidRPr="00454403" w:rsidRDefault="00454403" w:rsidP="00454403">
      <w:pPr>
        <w:pStyle w:val="af4"/>
        <w:spacing w:after="0" w:line="100" w:lineRule="atLeast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proofErr w:type="gramStart"/>
      <w:r w:rsidRPr="00454403">
        <w:rPr>
          <w:rFonts w:ascii="Times New Roman" w:hAnsi="Times New Roman"/>
          <w:szCs w:val="24"/>
          <w:lang w:val="ru-RU"/>
        </w:rPr>
        <w:t xml:space="preserve">12) «Витрина закупок», подбор нескольких текущих закупок (не менее двух) для каждого участника семинара, в которых возможно его участие, </w:t>
      </w:r>
      <w:proofErr w:type="gramEnd"/>
    </w:p>
    <w:p w:rsidR="00454403" w:rsidRDefault="00454403" w:rsidP="00454403">
      <w:pPr>
        <w:rPr>
          <w:b/>
        </w:rPr>
      </w:pPr>
      <w:bookmarkStart w:id="0" w:name="_GoBack"/>
      <w:bookmarkEnd w:id="0"/>
      <w:r w:rsidRPr="00454403">
        <w:rPr>
          <w:b/>
          <w:i/>
          <w:sz w:val="22"/>
        </w:rPr>
        <w:t>Вы получите консультирование в дальнейшем, совершим для Вас поиск аукционов по вашим ключевым словам, предоставим образцы документов для подачи заявок и презентации семинаров.</w:t>
      </w:r>
    </w:p>
    <w:p w:rsidR="00F37C11" w:rsidRPr="00A527B3" w:rsidRDefault="00F37C11" w:rsidP="00D81149">
      <w:pPr>
        <w:spacing w:line="480" w:lineRule="auto"/>
      </w:pPr>
    </w:p>
    <w:sectPr w:rsidR="00F37C11" w:rsidRPr="00A527B3" w:rsidSect="002A6A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38" w:rsidRDefault="00403938">
      <w:r>
        <w:separator/>
      </w:r>
    </w:p>
  </w:endnote>
  <w:endnote w:type="continuationSeparator" w:id="0">
    <w:p w:rsidR="00403938" w:rsidRDefault="0040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38" w:rsidRDefault="00403938">
      <w:r>
        <w:separator/>
      </w:r>
    </w:p>
  </w:footnote>
  <w:footnote w:type="continuationSeparator" w:id="0">
    <w:p w:rsidR="00403938" w:rsidRDefault="00403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F6" w:rsidRPr="00B2596F" w:rsidRDefault="00A473F6" w:rsidP="000D1E90">
    <w:pPr>
      <w:pStyle w:val="a3"/>
      <w:ind w:left="2160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146810" cy="736600"/>
          <wp:effectExtent l="19050" t="0" r="0" b="0"/>
          <wp:wrapTight wrapText="bothSides">
            <wp:wrapPolygon edited="0">
              <wp:start x="-359" y="0"/>
              <wp:lineTo x="-359" y="21228"/>
              <wp:lineTo x="21528" y="21228"/>
              <wp:lineTo x="21528" y="0"/>
              <wp:lineTo x="-359" y="0"/>
            </wp:wrapPolygon>
          </wp:wrapTight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596F">
      <w:rPr>
        <w:rFonts w:ascii="Calibri" w:hAnsi="Calibri"/>
        <w:b/>
        <w:sz w:val="32"/>
        <w:szCs w:val="32"/>
      </w:rPr>
      <w:t>АНО Д</w:t>
    </w:r>
    <w:r>
      <w:rPr>
        <w:rFonts w:ascii="Calibri" w:hAnsi="Calibri"/>
        <w:b/>
        <w:sz w:val="32"/>
        <w:szCs w:val="32"/>
      </w:rPr>
      <w:t>П</w:t>
    </w:r>
    <w:r w:rsidRPr="00B2596F">
      <w:rPr>
        <w:rFonts w:ascii="Calibri" w:hAnsi="Calibri"/>
        <w:b/>
        <w:sz w:val="32"/>
        <w:szCs w:val="32"/>
      </w:rPr>
      <w:t xml:space="preserve">О «Образовательный центр </w:t>
    </w:r>
  </w:p>
  <w:p w:rsidR="00A473F6" w:rsidRPr="00B2596F" w:rsidRDefault="00A473F6" w:rsidP="000D1E90">
    <w:pPr>
      <w:pStyle w:val="a3"/>
      <w:ind w:left="2160"/>
      <w:jc w:val="center"/>
      <w:rPr>
        <w:rFonts w:ascii="Calibri" w:hAnsi="Calibri"/>
        <w:b/>
        <w:sz w:val="32"/>
        <w:szCs w:val="32"/>
      </w:rPr>
    </w:pPr>
    <w:r w:rsidRPr="00B2596F">
      <w:rPr>
        <w:rFonts w:ascii="Calibri" w:hAnsi="Calibri"/>
        <w:b/>
        <w:sz w:val="32"/>
        <w:szCs w:val="32"/>
      </w:rPr>
      <w:t>«Сфера успеха»</w:t>
    </w:r>
  </w:p>
  <w:p w:rsidR="00A473F6" w:rsidRDefault="00A473F6" w:rsidP="002F58FE">
    <w:pPr>
      <w:pStyle w:val="a3"/>
      <w:ind w:left="2160"/>
      <w:jc w:val="both"/>
      <w:rPr>
        <w:rFonts w:ascii="Calibri" w:hAnsi="Calibri"/>
        <w:b/>
      </w:rPr>
    </w:pPr>
  </w:p>
  <w:p w:rsidR="00A473F6" w:rsidRPr="00B2596F" w:rsidRDefault="00A473F6" w:rsidP="002F58FE">
    <w:pPr>
      <w:pStyle w:val="a3"/>
      <w:ind w:left="2160"/>
      <w:jc w:val="both"/>
      <w:rPr>
        <w:rFonts w:ascii="Calibri" w:hAnsi="Calibri"/>
        <w:b/>
      </w:rPr>
    </w:pPr>
    <w:r w:rsidRPr="00B2596F">
      <w:rPr>
        <w:rFonts w:ascii="Calibri" w:hAnsi="Calibri"/>
        <w:b/>
      </w:rPr>
      <w:t>Тел.: +7(812)</w:t>
    </w:r>
    <w:r>
      <w:rPr>
        <w:rFonts w:ascii="Calibri" w:hAnsi="Calibri"/>
        <w:b/>
      </w:rPr>
      <w:t>454 17 87</w:t>
    </w:r>
    <w:r w:rsidRPr="00B2596F">
      <w:rPr>
        <w:rFonts w:ascii="Calibri" w:hAnsi="Calibri"/>
        <w:b/>
      </w:rPr>
      <w:t>, ИНН 7841017252, КПП 784101001</w:t>
    </w:r>
  </w:p>
  <w:p w:rsidR="00A473F6" w:rsidRPr="00B2596F" w:rsidRDefault="00A473F6" w:rsidP="002F58FE">
    <w:pPr>
      <w:pStyle w:val="a3"/>
      <w:ind w:left="2160"/>
      <w:jc w:val="both"/>
      <w:rPr>
        <w:rFonts w:ascii="Calibri" w:hAnsi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5F"/>
    <w:multiLevelType w:val="hybridMultilevel"/>
    <w:tmpl w:val="F46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C58"/>
    <w:multiLevelType w:val="hybridMultilevel"/>
    <w:tmpl w:val="6B668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91A61"/>
    <w:multiLevelType w:val="hybridMultilevel"/>
    <w:tmpl w:val="6FA46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6A2E8D"/>
    <w:multiLevelType w:val="hybridMultilevel"/>
    <w:tmpl w:val="1FC8B66A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>
    <w:nsid w:val="1B63558F"/>
    <w:multiLevelType w:val="multilevel"/>
    <w:tmpl w:val="3D0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34F85"/>
    <w:multiLevelType w:val="hybridMultilevel"/>
    <w:tmpl w:val="4DECE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F0288"/>
    <w:multiLevelType w:val="hybridMultilevel"/>
    <w:tmpl w:val="B210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E1204"/>
    <w:multiLevelType w:val="hybridMultilevel"/>
    <w:tmpl w:val="BCC66870"/>
    <w:lvl w:ilvl="0" w:tplc="16E0009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4380"/>
    <w:multiLevelType w:val="hybridMultilevel"/>
    <w:tmpl w:val="843E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96706"/>
    <w:multiLevelType w:val="multilevel"/>
    <w:tmpl w:val="219E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31976"/>
    <w:multiLevelType w:val="hybridMultilevel"/>
    <w:tmpl w:val="DBD8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97913"/>
    <w:multiLevelType w:val="hybridMultilevel"/>
    <w:tmpl w:val="D2DCC42A"/>
    <w:lvl w:ilvl="0" w:tplc="D40212F0">
      <w:start w:val="6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1246D2"/>
    <w:multiLevelType w:val="multilevel"/>
    <w:tmpl w:val="625C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D19713F"/>
    <w:multiLevelType w:val="hybridMultilevel"/>
    <w:tmpl w:val="702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C49EA"/>
    <w:multiLevelType w:val="hybridMultilevel"/>
    <w:tmpl w:val="CE74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F7661"/>
    <w:multiLevelType w:val="hybridMultilevel"/>
    <w:tmpl w:val="FF2C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1CB4"/>
    <w:multiLevelType w:val="hybridMultilevel"/>
    <w:tmpl w:val="F790D4CC"/>
    <w:lvl w:ilvl="0" w:tplc="51BE7D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5F02DF"/>
    <w:multiLevelType w:val="multilevel"/>
    <w:tmpl w:val="B63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A6230"/>
    <w:multiLevelType w:val="hybridMultilevel"/>
    <w:tmpl w:val="481A8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B00A4"/>
    <w:multiLevelType w:val="hybridMultilevel"/>
    <w:tmpl w:val="7F72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6600A"/>
    <w:multiLevelType w:val="hybridMultilevel"/>
    <w:tmpl w:val="3CFE5F5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4"/>
  </w:num>
  <w:num w:numId="5">
    <w:abstractNumId w:val="17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11"/>
  </w:num>
  <w:num w:numId="17">
    <w:abstractNumId w:val="15"/>
  </w:num>
  <w:num w:numId="18">
    <w:abstractNumId w:val="1"/>
  </w:num>
  <w:num w:numId="19">
    <w:abstractNumId w:val="19"/>
  </w:num>
  <w:num w:numId="20">
    <w:abstractNumId w:val="8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0A8E"/>
    <w:rsid w:val="00001C5E"/>
    <w:rsid w:val="00004BE4"/>
    <w:rsid w:val="000222B7"/>
    <w:rsid w:val="00023218"/>
    <w:rsid w:val="0003105B"/>
    <w:rsid w:val="000366E1"/>
    <w:rsid w:val="00045244"/>
    <w:rsid w:val="00056105"/>
    <w:rsid w:val="00057F1A"/>
    <w:rsid w:val="00065BF9"/>
    <w:rsid w:val="00073AB5"/>
    <w:rsid w:val="000930AF"/>
    <w:rsid w:val="0009655A"/>
    <w:rsid w:val="000A0FD2"/>
    <w:rsid w:val="000B0C10"/>
    <w:rsid w:val="000B1900"/>
    <w:rsid w:val="000D028B"/>
    <w:rsid w:val="000D1E90"/>
    <w:rsid w:val="000D2858"/>
    <w:rsid w:val="000D308B"/>
    <w:rsid w:val="000F30A4"/>
    <w:rsid w:val="0010201E"/>
    <w:rsid w:val="00114F74"/>
    <w:rsid w:val="00117C90"/>
    <w:rsid w:val="001219B4"/>
    <w:rsid w:val="00146B42"/>
    <w:rsid w:val="00161413"/>
    <w:rsid w:val="00166743"/>
    <w:rsid w:val="00174B00"/>
    <w:rsid w:val="0018130B"/>
    <w:rsid w:val="001A271A"/>
    <w:rsid w:val="001A584A"/>
    <w:rsid w:val="001A794D"/>
    <w:rsid w:val="001C507A"/>
    <w:rsid w:val="001C54A9"/>
    <w:rsid w:val="001E13A9"/>
    <w:rsid w:val="001E380E"/>
    <w:rsid w:val="001E5765"/>
    <w:rsid w:val="001F14EF"/>
    <w:rsid w:val="001F7334"/>
    <w:rsid w:val="001F7DC4"/>
    <w:rsid w:val="00202A29"/>
    <w:rsid w:val="00203F8F"/>
    <w:rsid w:val="00206FD8"/>
    <w:rsid w:val="00210415"/>
    <w:rsid w:val="00214265"/>
    <w:rsid w:val="00215390"/>
    <w:rsid w:val="00235521"/>
    <w:rsid w:val="002367D1"/>
    <w:rsid w:val="00237D93"/>
    <w:rsid w:val="00244E0E"/>
    <w:rsid w:val="00255B06"/>
    <w:rsid w:val="00256799"/>
    <w:rsid w:val="002624D2"/>
    <w:rsid w:val="002641B4"/>
    <w:rsid w:val="00277673"/>
    <w:rsid w:val="002862A0"/>
    <w:rsid w:val="002953C5"/>
    <w:rsid w:val="002A6A81"/>
    <w:rsid w:val="002B128B"/>
    <w:rsid w:val="002B5C0A"/>
    <w:rsid w:val="002D256B"/>
    <w:rsid w:val="002D59C5"/>
    <w:rsid w:val="002E3B98"/>
    <w:rsid w:val="002F58FE"/>
    <w:rsid w:val="002F7852"/>
    <w:rsid w:val="003005B3"/>
    <w:rsid w:val="00310312"/>
    <w:rsid w:val="00313FCD"/>
    <w:rsid w:val="00334573"/>
    <w:rsid w:val="00344D6F"/>
    <w:rsid w:val="00346593"/>
    <w:rsid w:val="00350482"/>
    <w:rsid w:val="003603EB"/>
    <w:rsid w:val="00385F1A"/>
    <w:rsid w:val="0039012D"/>
    <w:rsid w:val="00390A59"/>
    <w:rsid w:val="00394E75"/>
    <w:rsid w:val="003A15CA"/>
    <w:rsid w:val="003A2545"/>
    <w:rsid w:val="003A2728"/>
    <w:rsid w:val="003A3D24"/>
    <w:rsid w:val="003C7F18"/>
    <w:rsid w:val="003D6E53"/>
    <w:rsid w:val="003E7375"/>
    <w:rsid w:val="003F019B"/>
    <w:rsid w:val="003F2D84"/>
    <w:rsid w:val="00402101"/>
    <w:rsid w:val="00403938"/>
    <w:rsid w:val="00405631"/>
    <w:rsid w:val="00410715"/>
    <w:rsid w:val="00415A3D"/>
    <w:rsid w:val="004273A2"/>
    <w:rsid w:val="00446159"/>
    <w:rsid w:val="00447E9A"/>
    <w:rsid w:val="00454403"/>
    <w:rsid w:val="00460114"/>
    <w:rsid w:val="00460CC6"/>
    <w:rsid w:val="00472855"/>
    <w:rsid w:val="004800E5"/>
    <w:rsid w:val="004908BC"/>
    <w:rsid w:val="0049155C"/>
    <w:rsid w:val="00492188"/>
    <w:rsid w:val="004A182E"/>
    <w:rsid w:val="004B3BD2"/>
    <w:rsid w:val="0051671F"/>
    <w:rsid w:val="00522AF5"/>
    <w:rsid w:val="00546C96"/>
    <w:rsid w:val="00570188"/>
    <w:rsid w:val="00574A11"/>
    <w:rsid w:val="00577783"/>
    <w:rsid w:val="0058442F"/>
    <w:rsid w:val="00596DC8"/>
    <w:rsid w:val="005A19D6"/>
    <w:rsid w:val="005A7FE1"/>
    <w:rsid w:val="005B4FC1"/>
    <w:rsid w:val="005B5E47"/>
    <w:rsid w:val="005C79BA"/>
    <w:rsid w:val="005E1C87"/>
    <w:rsid w:val="005E2318"/>
    <w:rsid w:val="005F0553"/>
    <w:rsid w:val="005F323A"/>
    <w:rsid w:val="005F52D4"/>
    <w:rsid w:val="005F5F76"/>
    <w:rsid w:val="006251E1"/>
    <w:rsid w:val="00635C2B"/>
    <w:rsid w:val="006412CA"/>
    <w:rsid w:val="00643CE8"/>
    <w:rsid w:val="00651197"/>
    <w:rsid w:val="00651595"/>
    <w:rsid w:val="00656A64"/>
    <w:rsid w:val="006701E1"/>
    <w:rsid w:val="00696C5D"/>
    <w:rsid w:val="006B3075"/>
    <w:rsid w:val="006C36D5"/>
    <w:rsid w:val="006C7774"/>
    <w:rsid w:val="006E25E9"/>
    <w:rsid w:val="006E7FDE"/>
    <w:rsid w:val="006F222C"/>
    <w:rsid w:val="006F2CD6"/>
    <w:rsid w:val="00704BCD"/>
    <w:rsid w:val="0070682C"/>
    <w:rsid w:val="00727D7C"/>
    <w:rsid w:val="00741EB7"/>
    <w:rsid w:val="00750321"/>
    <w:rsid w:val="00750E84"/>
    <w:rsid w:val="00762392"/>
    <w:rsid w:val="007644DC"/>
    <w:rsid w:val="00765DF0"/>
    <w:rsid w:val="00767375"/>
    <w:rsid w:val="00781989"/>
    <w:rsid w:val="00796EB8"/>
    <w:rsid w:val="007A7E20"/>
    <w:rsid w:val="007B5518"/>
    <w:rsid w:val="007C6561"/>
    <w:rsid w:val="007D0A49"/>
    <w:rsid w:val="007D6B01"/>
    <w:rsid w:val="007E2C5B"/>
    <w:rsid w:val="007E660F"/>
    <w:rsid w:val="00805D4F"/>
    <w:rsid w:val="00836513"/>
    <w:rsid w:val="0084616B"/>
    <w:rsid w:val="00890A0C"/>
    <w:rsid w:val="00892133"/>
    <w:rsid w:val="00892CE5"/>
    <w:rsid w:val="008968F7"/>
    <w:rsid w:val="008B3E0E"/>
    <w:rsid w:val="008E3480"/>
    <w:rsid w:val="008F0748"/>
    <w:rsid w:val="008F0A8E"/>
    <w:rsid w:val="008F49CD"/>
    <w:rsid w:val="0090326A"/>
    <w:rsid w:val="00911B12"/>
    <w:rsid w:val="00914452"/>
    <w:rsid w:val="00917A6E"/>
    <w:rsid w:val="00923BB7"/>
    <w:rsid w:val="00927E7E"/>
    <w:rsid w:val="00933077"/>
    <w:rsid w:val="00936A89"/>
    <w:rsid w:val="00955F50"/>
    <w:rsid w:val="00956A0C"/>
    <w:rsid w:val="009576B4"/>
    <w:rsid w:val="0096124C"/>
    <w:rsid w:val="009665A7"/>
    <w:rsid w:val="00966F4F"/>
    <w:rsid w:val="009707F0"/>
    <w:rsid w:val="00970F39"/>
    <w:rsid w:val="00995121"/>
    <w:rsid w:val="009A62CD"/>
    <w:rsid w:val="009A7D8A"/>
    <w:rsid w:val="009C103F"/>
    <w:rsid w:val="009C4052"/>
    <w:rsid w:val="009C697C"/>
    <w:rsid w:val="009E34BC"/>
    <w:rsid w:val="009E4885"/>
    <w:rsid w:val="009F240E"/>
    <w:rsid w:val="009F32E2"/>
    <w:rsid w:val="00A04720"/>
    <w:rsid w:val="00A0493F"/>
    <w:rsid w:val="00A05EE7"/>
    <w:rsid w:val="00A073C0"/>
    <w:rsid w:val="00A10E71"/>
    <w:rsid w:val="00A10F3B"/>
    <w:rsid w:val="00A13841"/>
    <w:rsid w:val="00A17698"/>
    <w:rsid w:val="00A23D18"/>
    <w:rsid w:val="00A4188C"/>
    <w:rsid w:val="00A469E4"/>
    <w:rsid w:val="00A473F6"/>
    <w:rsid w:val="00A47BA1"/>
    <w:rsid w:val="00A527B3"/>
    <w:rsid w:val="00A70BDF"/>
    <w:rsid w:val="00A72E7C"/>
    <w:rsid w:val="00A761FB"/>
    <w:rsid w:val="00A763D5"/>
    <w:rsid w:val="00A80738"/>
    <w:rsid w:val="00A83630"/>
    <w:rsid w:val="00A9176A"/>
    <w:rsid w:val="00AD094D"/>
    <w:rsid w:val="00AD7D2B"/>
    <w:rsid w:val="00AF41C0"/>
    <w:rsid w:val="00B02FFB"/>
    <w:rsid w:val="00B067D8"/>
    <w:rsid w:val="00B15EC8"/>
    <w:rsid w:val="00B2596F"/>
    <w:rsid w:val="00B36DBA"/>
    <w:rsid w:val="00B4553E"/>
    <w:rsid w:val="00B52014"/>
    <w:rsid w:val="00B54B12"/>
    <w:rsid w:val="00B73535"/>
    <w:rsid w:val="00B857A2"/>
    <w:rsid w:val="00B86C80"/>
    <w:rsid w:val="00BA00B5"/>
    <w:rsid w:val="00BA4C42"/>
    <w:rsid w:val="00BB3533"/>
    <w:rsid w:val="00BC33B3"/>
    <w:rsid w:val="00BC4918"/>
    <w:rsid w:val="00BD0426"/>
    <w:rsid w:val="00BD5890"/>
    <w:rsid w:val="00BF75F7"/>
    <w:rsid w:val="00C0771E"/>
    <w:rsid w:val="00C231CB"/>
    <w:rsid w:val="00C25CCC"/>
    <w:rsid w:val="00C40199"/>
    <w:rsid w:val="00C429EC"/>
    <w:rsid w:val="00C57E78"/>
    <w:rsid w:val="00C665B9"/>
    <w:rsid w:val="00C733E9"/>
    <w:rsid w:val="00C7437C"/>
    <w:rsid w:val="00C77C1E"/>
    <w:rsid w:val="00C80CB4"/>
    <w:rsid w:val="00C81724"/>
    <w:rsid w:val="00C840DF"/>
    <w:rsid w:val="00C945EB"/>
    <w:rsid w:val="00CA2585"/>
    <w:rsid w:val="00CA5A54"/>
    <w:rsid w:val="00CD3DC4"/>
    <w:rsid w:val="00CD465D"/>
    <w:rsid w:val="00CF1A18"/>
    <w:rsid w:val="00CF7130"/>
    <w:rsid w:val="00D00947"/>
    <w:rsid w:val="00D04FC4"/>
    <w:rsid w:val="00D05147"/>
    <w:rsid w:val="00D12CD6"/>
    <w:rsid w:val="00D23652"/>
    <w:rsid w:val="00D237A4"/>
    <w:rsid w:val="00D357CA"/>
    <w:rsid w:val="00D37921"/>
    <w:rsid w:val="00D50D9A"/>
    <w:rsid w:val="00D80D6A"/>
    <w:rsid w:val="00D81149"/>
    <w:rsid w:val="00D87C5A"/>
    <w:rsid w:val="00DD2243"/>
    <w:rsid w:val="00DD4C49"/>
    <w:rsid w:val="00E007C7"/>
    <w:rsid w:val="00E0630C"/>
    <w:rsid w:val="00E11183"/>
    <w:rsid w:val="00E1190F"/>
    <w:rsid w:val="00E1569D"/>
    <w:rsid w:val="00E176E5"/>
    <w:rsid w:val="00E3611E"/>
    <w:rsid w:val="00E37863"/>
    <w:rsid w:val="00E473F7"/>
    <w:rsid w:val="00E47DBF"/>
    <w:rsid w:val="00E51C56"/>
    <w:rsid w:val="00E63FCB"/>
    <w:rsid w:val="00E66911"/>
    <w:rsid w:val="00E84607"/>
    <w:rsid w:val="00E84AE4"/>
    <w:rsid w:val="00E86942"/>
    <w:rsid w:val="00E876B0"/>
    <w:rsid w:val="00E877B7"/>
    <w:rsid w:val="00E94C3B"/>
    <w:rsid w:val="00EA1A3F"/>
    <w:rsid w:val="00EB344A"/>
    <w:rsid w:val="00EB52A8"/>
    <w:rsid w:val="00EE75EB"/>
    <w:rsid w:val="00F04BDE"/>
    <w:rsid w:val="00F21C7D"/>
    <w:rsid w:val="00F23AA7"/>
    <w:rsid w:val="00F243B2"/>
    <w:rsid w:val="00F37C11"/>
    <w:rsid w:val="00F5114F"/>
    <w:rsid w:val="00F72D6A"/>
    <w:rsid w:val="00F73168"/>
    <w:rsid w:val="00F76884"/>
    <w:rsid w:val="00F81FD4"/>
    <w:rsid w:val="00F83609"/>
    <w:rsid w:val="00FA47EB"/>
    <w:rsid w:val="00FB32A7"/>
    <w:rsid w:val="00FB666D"/>
    <w:rsid w:val="00FD5961"/>
    <w:rsid w:val="00FE5B28"/>
    <w:rsid w:val="00FE75C2"/>
    <w:rsid w:val="00FF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8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76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A8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0D6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E48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List Paragraph"/>
    <w:basedOn w:val="a"/>
    <w:uiPriority w:val="99"/>
    <w:qFormat/>
    <w:rsid w:val="00460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E2C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E2C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0C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76884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BD58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nhideWhenUsed/>
    <w:rsid w:val="00BD5890"/>
    <w:pPr>
      <w:ind w:firstLine="90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rsid w:val="00BD5890"/>
    <w:rPr>
      <w:sz w:val="28"/>
      <w:szCs w:val="24"/>
    </w:rPr>
  </w:style>
  <w:style w:type="character" w:styleId="ac">
    <w:name w:val="Emphasis"/>
    <w:uiPriority w:val="20"/>
    <w:qFormat/>
    <w:rsid w:val="005F0553"/>
    <w:rPr>
      <w:i/>
      <w:iCs/>
    </w:rPr>
  </w:style>
  <w:style w:type="character" w:styleId="ad">
    <w:name w:val="Hyperlink"/>
    <w:rsid w:val="00CD3DC4"/>
    <w:rPr>
      <w:color w:val="0000FF"/>
      <w:u w:val="single"/>
    </w:rPr>
  </w:style>
  <w:style w:type="paragraph" w:customStyle="1" w:styleId="ConsNormal">
    <w:name w:val="ConsNormal"/>
    <w:rsid w:val="00CD3DC4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e">
    <w:name w:val="Strong"/>
    <w:uiPriority w:val="22"/>
    <w:qFormat/>
    <w:rsid w:val="00CA5A54"/>
    <w:rPr>
      <w:b/>
      <w:bCs/>
    </w:rPr>
  </w:style>
  <w:style w:type="paragraph" w:styleId="af">
    <w:name w:val="No Spacing"/>
    <w:uiPriority w:val="1"/>
    <w:qFormat/>
    <w:rsid w:val="00C733E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3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73AB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2F58FE"/>
    <w:rPr>
      <w:sz w:val="24"/>
      <w:szCs w:val="24"/>
    </w:rPr>
  </w:style>
  <w:style w:type="paragraph" w:styleId="af0">
    <w:name w:val="Body Text"/>
    <w:basedOn w:val="a"/>
    <w:link w:val="af1"/>
    <w:rsid w:val="009707F0"/>
    <w:pPr>
      <w:spacing w:after="120"/>
    </w:pPr>
  </w:style>
  <w:style w:type="character" w:customStyle="1" w:styleId="af1">
    <w:name w:val="Основной текст Знак"/>
    <w:link w:val="af0"/>
    <w:rsid w:val="009707F0"/>
    <w:rPr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9707F0"/>
    <w:rPr>
      <w:sz w:val="22"/>
      <w:szCs w:val="22"/>
    </w:rPr>
  </w:style>
  <w:style w:type="character" w:customStyle="1" w:styleId="51">
    <w:name w:val="Основной текст (5) + Полужирный"/>
    <w:uiPriority w:val="99"/>
    <w:rsid w:val="009707F0"/>
    <w:rPr>
      <w:b/>
      <w:bCs/>
      <w:sz w:val="22"/>
      <w:szCs w:val="22"/>
    </w:rPr>
  </w:style>
  <w:style w:type="character" w:customStyle="1" w:styleId="58pt">
    <w:name w:val="Основной текст (5) + 8 pt"/>
    <w:aliases w:val="Полужирный,Малые прописные"/>
    <w:uiPriority w:val="99"/>
    <w:rsid w:val="009707F0"/>
    <w:rPr>
      <w:b/>
      <w:bCs/>
      <w:smallCaps/>
      <w:sz w:val="16"/>
      <w:szCs w:val="16"/>
    </w:rPr>
  </w:style>
  <w:style w:type="character" w:customStyle="1" w:styleId="31">
    <w:name w:val="Основной текст (3)_"/>
    <w:link w:val="32"/>
    <w:uiPriority w:val="99"/>
    <w:locked/>
    <w:rsid w:val="009707F0"/>
    <w:rPr>
      <w:b/>
      <w:bCs/>
      <w:sz w:val="16"/>
      <w:szCs w:val="16"/>
    </w:rPr>
  </w:style>
  <w:style w:type="character" w:customStyle="1" w:styleId="3CenturySchoolbook">
    <w:name w:val="Основной текст (3) + Century Schoolbook"/>
    <w:aliases w:val="Не полужирный"/>
    <w:uiPriority w:val="99"/>
    <w:rsid w:val="009707F0"/>
    <w:rPr>
      <w:rFonts w:ascii="Century Schoolbook" w:hAnsi="Century Schoolbook" w:cs="Century Schoolbook"/>
      <w:b w:val="0"/>
      <w:bCs w:val="0"/>
      <w:sz w:val="16"/>
      <w:szCs w:val="16"/>
    </w:rPr>
  </w:style>
  <w:style w:type="character" w:customStyle="1" w:styleId="310">
    <w:name w:val="Основной текст (3) + 10"/>
    <w:aliases w:val="5 pt,Не полужирный1"/>
    <w:uiPriority w:val="99"/>
    <w:rsid w:val="009707F0"/>
    <w:rPr>
      <w:b w:val="0"/>
      <w:bCs w:val="0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9707F0"/>
    <w:rPr>
      <w:b/>
      <w:bCs/>
      <w:sz w:val="16"/>
      <w:szCs w:val="16"/>
    </w:rPr>
  </w:style>
  <w:style w:type="character" w:customStyle="1" w:styleId="7">
    <w:name w:val="Основной текст (7)_"/>
    <w:link w:val="71"/>
    <w:uiPriority w:val="99"/>
    <w:locked/>
    <w:rsid w:val="009707F0"/>
    <w:rPr>
      <w:sz w:val="14"/>
      <w:szCs w:val="14"/>
    </w:rPr>
  </w:style>
  <w:style w:type="character" w:customStyle="1" w:styleId="7CenturySchoolbook">
    <w:name w:val="Основной текст (7) + Century Schoolbook"/>
    <w:aliases w:val="6 pt"/>
    <w:uiPriority w:val="99"/>
    <w:rsid w:val="009707F0"/>
    <w:rPr>
      <w:rFonts w:ascii="Century Schoolbook" w:hAnsi="Century Schoolbook" w:cs="Century Schoolbook"/>
      <w:sz w:val="12"/>
      <w:szCs w:val="12"/>
    </w:rPr>
  </w:style>
  <w:style w:type="character" w:customStyle="1" w:styleId="70">
    <w:name w:val="Основной текст (7)"/>
    <w:uiPriority w:val="99"/>
    <w:rsid w:val="009707F0"/>
    <w:rPr>
      <w:sz w:val="14"/>
      <w:szCs w:val="14"/>
      <w:u w:val="single"/>
    </w:rPr>
  </w:style>
  <w:style w:type="character" w:customStyle="1" w:styleId="7CenturySchoolbook1">
    <w:name w:val="Основной текст (7) + Century Schoolbook1"/>
    <w:aliases w:val="6 pt1"/>
    <w:uiPriority w:val="99"/>
    <w:rsid w:val="009707F0"/>
    <w:rPr>
      <w:rFonts w:ascii="Century Schoolbook" w:hAnsi="Century Schoolbook" w:cs="Century Schoolbook"/>
      <w:sz w:val="12"/>
      <w:szCs w:val="12"/>
      <w:u w:val="single"/>
    </w:rPr>
  </w:style>
  <w:style w:type="character" w:customStyle="1" w:styleId="Corbel">
    <w:name w:val="Основной текст + Corbel"/>
    <w:aliases w:val="12 pt"/>
    <w:uiPriority w:val="99"/>
    <w:rsid w:val="009707F0"/>
    <w:rPr>
      <w:rFonts w:ascii="Corbel" w:hAnsi="Corbel" w:cs="Corbel"/>
      <w:sz w:val="24"/>
      <w:szCs w:val="24"/>
      <w:u w:val="none"/>
    </w:rPr>
  </w:style>
  <w:style w:type="character" w:customStyle="1" w:styleId="af2">
    <w:name w:val="Основной текст + Полужирный"/>
    <w:uiPriority w:val="99"/>
    <w:rsid w:val="009707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FrankRuehl">
    <w:name w:val="Основной текст + FrankRuehl"/>
    <w:aliases w:val="16 pt"/>
    <w:uiPriority w:val="99"/>
    <w:rsid w:val="009707F0"/>
    <w:rPr>
      <w:rFonts w:ascii="FrankRuehl" w:hAnsi="FrankRuehl" w:cs="FrankRuehl"/>
      <w:sz w:val="32"/>
      <w:szCs w:val="32"/>
      <w:u w:val="none"/>
      <w:lang w:bidi="he-IL"/>
    </w:rPr>
  </w:style>
  <w:style w:type="paragraph" w:customStyle="1" w:styleId="50">
    <w:name w:val="Основной текст (5)"/>
    <w:basedOn w:val="a"/>
    <w:link w:val="5"/>
    <w:uiPriority w:val="99"/>
    <w:rsid w:val="009707F0"/>
    <w:pPr>
      <w:widowControl w:val="0"/>
      <w:spacing w:line="283" w:lineRule="exact"/>
      <w:jc w:val="both"/>
    </w:pPr>
    <w:rPr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9707F0"/>
    <w:pPr>
      <w:widowControl w:val="0"/>
      <w:spacing w:line="197" w:lineRule="exact"/>
      <w:jc w:val="both"/>
    </w:pPr>
    <w:rPr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9707F0"/>
    <w:pPr>
      <w:widowControl w:val="0"/>
      <w:spacing w:line="197" w:lineRule="exact"/>
      <w:jc w:val="both"/>
    </w:pPr>
    <w:rPr>
      <w:b/>
      <w:bCs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rsid w:val="009707F0"/>
    <w:pPr>
      <w:widowControl w:val="0"/>
      <w:spacing w:before="180" w:line="274" w:lineRule="exact"/>
      <w:jc w:val="both"/>
    </w:pPr>
    <w:rPr>
      <w:sz w:val="14"/>
      <w:szCs w:val="14"/>
    </w:rPr>
  </w:style>
  <w:style w:type="paragraph" w:customStyle="1" w:styleId="af3">
    <w:name w:val="Содержимое таблицы"/>
    <w:basedOn w:val="a"/>
    <w:rsid w:val="009576B4"/>
    <w:pPr>
      <w:suppressLineNumbers/>
      <w:suppressAutoHyphens/>
      <w:jc w:val="both"/>
    </w:pPr>
    <w:rPr>
      <w:b/>
      <w:sz w:val="20"/>
      <w:szCs w:val="20"/>
      <w:lang w:eastAsia="en-US"/>
    </w:rPr>
  </w:style>
  <w:style w:type="paragraph" w:customStyle="1" w:styleId="style4">
    <w:name w:val="style4"/>
    <w:basedOn w:val="a"/>
    <w:rsid w:val="009576B4"/>
    <w:pPr>
      <w:spacing w:before="100" w:beforeAutospacing="1" w:after="100" w:afterAutospacing="1"/>
    </w:pPr>
  </w:style>
  <w:style w:type="paragraph" w:customStyle="1" w:styleId="af4">
    <w:name w:val="Базовый"/>
    <w:rsid w:val="009576B4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val="en-US" w:eastAsia="ko-KR"/>
    </w:rPr>
  </w:style>
  <w:style w:type="paragraph" w:styleId="af5">
    <w:name w:val="Normal (Web)"/>
    <w:basedOn w:val="a"/>
    <w:uiPriority w:val="99"/>
    <w:unhideWhenUsed/>
    <w:rsid w:val="00F37C1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37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E840-29DE-47C1-94A8-F54112D8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самоорганизация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Ленка</dc:creator>
  <cp:lastModifiedBy>Admin</cp:lastModifiedBy>
  <cp:revision>9</cp:revision>
  <cp:lastPrinted>2016-08-25T09:16:00Z</cp:lastPrinted>
  <dcterms:created xsi:type="dcterms:W3CDTF">2018-06-14T07:17:00Z</dcterms:created>
  <dcterms:modified xsi:type="dcterms:W3CDTF">2018-06-15T06:40:00Z</dcterms:modified>
</cp:coreProperties>
</file>